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12" w:rsidRDefault="008A6312" w:rsidP="008A6312">
      <w:pPr>
        <w:jc w:val="center"/>
        <w:rPr>
          <w:b/>
          <w:sz w:val="40"/>
          <w:szCs w:val="40"/>
        </w:rPr>
      </w:pPr>
    </w:p>
    <w:p w:rsidR="008A6312" w:rsidRDefault="008A6312" w:rsidP="008A6312">
      <w:pPr>
        <w:jc w:val="center"/>
        <w:rPr>
          <w:b/>
          <w:sz w:val="40"/>
          <w:szCs w:val="40"/>
        </w:rPr>
      </w:pPr>
    </w:p>
    <w:p w:rsidR="008A6312" w:rsidRDefault="008A6312" w:rsidP="008A6312">
      <w:pPr>
        <w:jc w:val="center"/>
        <w:rPr>
          <w:b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8A6312" w:rsidRDefault="008A6312" w:rsidP="008A63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городского поселения -</w:t>
      </w:r>
    </w:p>
    <w:p w:rsidR="008A6312" w:rsidRDefault="008A6312" w:rsidP="008A631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  Богучар</w:t>
      </w:r>
    </w:p>
    <w:p w:rsidR="008A6312" w:rsidRDefault="008A6312" w:rsidP="008A6312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</w:t>
      </w:r>
    </w:p>
    <w:p w:rsidR="008A6312" w:rsidRDefault="008A6312" w:rsidP="008A63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28575" t="28575" r="2857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39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    <v:stroke linestyle="thinThick"/>
              </v:line>
            </w:pict>
          </mc:Fallback>
        </mc:AlternateContent>
      </w:r>
    </w:p>
    <w:p w:rsidR="008A6312" w:rsidRDefault="008A6312" w:rsidP="008A6312">
      <w:pPr>
        <w:rPr>
          <w:sz w:val="20"/>
          <w:szCs w:val="20"/>
        </w:rPr>
      </w:pPr>
      <w:r>
        <w:t xml:space="preserve">« </w:t>
      </w:r>
      <w:r>
        <w:rPr>
          <w:u w:val="single"/>
        </w:rPr>
        <w:t xml:space="preserve">22 </w:t>
      </w:r>
      <w:r>
        <w:t xml:space="preserve">» </w:t>
      </w:r>
      <w:r>
        <w:rPr>
          <w:u w:val="single"/>
        </w:rPr>
        <w:t xml:space="preserve">февраля </w:t>
      </w:r>
      <w:r>
        <w:t xml:space="preserve"> 2013 года  №  </w:t>
      </w:r>
      <w:r>
        <w:rPr>
          <w:u w:val="single"/>
        </w:rPr>
        <w:t>56</w:t>
      </w:r>
      <w:r>
        <w:t xml:space="preserve">                                                            </w:t>
      </w:r>
      <w:r>
        <w:tab/>
      </w:r>
      <w:r>
        <w:tab/>
        <w:t xml:space="preserve"> </w:t>
      </w:r>
      <w:r>
        <w:rPr>
          <w:sz w:val="20"/>
          <w:szCs w:val="20"/>
        </w:rPr>
        <w:t>г. Богучар</w:t>
      </w:r>
    </w:p>
    <w:p w:rsidR="008A6312" w:rsidRDefault="008A6312" w:rsidP="008A6312">
      <w:pPr>
        <w:rPr>
          <w:sz w:val="18"/>
          <w:szCs w:val="18"/>
        </w:rPr>
      </w:pPr>
    </w:p>
    <w:p w:rsidR="008A6312" w:rsidRDefault="008A6312" w:rsidP="008A6312">
      <w:pPr>
        <w:pStyle w:val="normal"/>
        <w:ind w:right="4495"/>
      </w:pPr>
      <w:r>
        <w:t>О создании благоприятных условий для создания и деятельности ТСЖ на территории городского поселения – город Богучар Богучарского муниципального района </w:t>
      </w:r>
    </w:p>
    <w:p w:rsidR="008A6312" w:rsidRDefault="008A6312" w:rsidP="008A6312">
      <w:pPr>
        <w:pStyle w:val="normal"/>
        <w:jc w:val="both"/>
      </w:pPr>
      <w:r>
        <w:t xml:space="preserve">    </w:t>
      </w:r>
      <w:proofErr w:type="gramStart"/>
      <w:r>
        <w:t>В целях создания условий для управления многоквартирными домами, направленных на обеспечение безопасных условий проживания граждан, надлежащего содержания общего имущества в многоквартирном доме, формирования системы мер по созданию благоприятных условий для образования и деятельности товариществ собственников жилья, на основании статьи 165 Жилищного кодекса Российской Федерации, пп.3 п.1 ст. 14 Федерального закона от 21.07.2007 № 185-ФЗ «О Фонде содействия реформированию жилищно-коммунального</w:t>
      </w:r>
      <w:proofErr w:type="gramEnd"/>
      <w:r>
        <w:t xml:space="preserve"> хозяйства», администрация городского поселения – город Богучар:</w:t>
      </w:r>
    </w:p>
    <w:p w:rsidR="008A6312" w:rsidRDefault="008A6312" w:rsidP="008A6312">
      <w:pPr>
        <w:pStyle w:val="normal"/>
        <w:jc w:val="center"/>
      </w:pPr>
      <w:r>
        <w:t>ПОСТАНОВЛЯЕТ:</w:t>
      </w:r>
    </w:p>
    <w:p w:rsidR="008A6312" w:rsidRDefault="008A6312" w:rsidP="008A6312">
      <w:pPr>
        <w:pStyle w:val="normal"/>
        <w:jc w:val="both"/>
      </w:pPr>
      <w:r>
        <w:t> </w:t>
      </w:r>
      <w:r>
        <w:tab/>
        <w:t>1. Утвердить Положение о создании благоприятных условий для образования и деятельности товариществ собственников жилья (прилагается). </w:t>
      </w:r>
      <w:r>
        <w:tab/>
      </w:r>
    </w:p>
    <w:p w:rsidR="008A6312" w:rsidRDefault="008A6312" w:rsidP="008A6312">
      <w:pPr>
        <w:pStyle w:val="normal"/>
        <w:ind w:firstLine="708"/>
        <w:jc w:val="both"/>
      </w:pPr>
      <w:r>
        <w:t xml:space="preserve">2. Настоящее постановление распространяет своё действие на </w:t>
      </w:r>
      <w:proofErr w:type="gramStart"/>
      <w:r>
        <w:t>правоотношения</w:t>
      </w:r>
      <w:proofErr w:type="gramEnd"/>
      <w:r>
        <w:t xml:space="preserve"> возникшие  с 01 января 2013 года.</w:t>
      </w:r>
      <w:r>
        <w:tab/>
      </w:r>
    </w:p>
    <w:p w:rsidR="008A6312" w:rsidRDefault="008A6312" w:rsidP="008A6312">
      <w:pPr>
        <w:pStyle w:val="normal"/>
        <w:ind w:firstLine="708"/>
        <w:jc w:val="both"/>
      </w:pPr>
      <w:r>
        <w:t>3. Обнародовать настоящее постановление на территории городского поселения – город Богучар и на официальном сайте администрации городского поселения – город Богучар в сети Интернет.</w:t>
      </w:r>
    </w:p>
    <w:p w:rsidR="008A6312" w:rsidRDefault="008A6312" w:rsidP="008A6312">
      <w:pPr>
        <w:pStyle w:val="normal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заместителя главы администрации городского поселения - город Богучар </w:t>
      </w:r>
      <w:proofErr w:type="spellStart"/>
      <w:r>
        <w:t>Резникова</w:t>
      </w:r>
      <w:proofErr w:type="spellEnd"/>
      <w:r>
        <w:t xml:space="preserve"> В.В.</w:t>
      </w:r>
    </w:p>
    <w:p w:rsidR="008A6312" w:rsidRDefault="008A6312" w:rsidP="008A6312">
      <w:pPr>
        <w:pStyle w:val="normal"/>
      </w:pPr>
    </w:p>
    <w:p w:rsidR="008A6312" w:rsidRDefault="008A6312" w:rsidP="008A6312">
      <w:pPr>
        <w:pStyle w:val="normal"/>
      </w:pPr>
      <w:r>
        <w:t>Глава городского поселения-</w:t>
      </w:r>
    </w:p>
    <w:p w:rsidR="008A6312" w:rsidRDefault="008A6312" w:rsidP="008A6312">
      <w:pPr>
        <w:pStyle w:val="normal"/>
      </w:pPr>
      <w:r>
        <w:t>город Богучар        </w:t>
      </w:r>
      <w:r>
        <w:tab/>
      </w:r>
      <w:r>
        <w:tab/>
      </w:r>
      <w:r>
        <w:tab/>
      </w:r>
      <w:r>
        <w:tab/>
        <w:t xml:space="preserve">                                                      И.М. </w:t>
      </w:r>
      <w:proofErr w:type="spellStart"/>
      <w:r>
        <w:t>Нежельский</w:t>
      </w:r>
      <w:proofErr w:type="spellEnd"/>
    </w:p>
    <w:p w:rsidR="008A6312" w:rsidRDefault="008A6312" w:rsidP="008A6312">
      <w:pPr>
        <w:pStyle w:val="normal"/>
      </w:pPr>
      <w:r>
        <w:t> </w:t>
      </w:r>
    </w:p>
    <w:p w:rsidR="008A6312" w:rsidRDefault="008A6312" w:rsidP="008A6312">
      <w:pPr>
        <w:ind w:left="6372" w:firstLine="708"/>
      </w:pPr>
    </w:p>
    <w:p w:rsidR="008A6312" w:rsidRDefault="008A6312" w:rsidP="008A6312">
      <w:pPr>
        <w:ind w:left="6372" w:firstLine="708"/>
      </w:pPr>
    </w:p>
    <w:p w:rsidR="008A6312" w:rsidRDefault="008A6312" w:rsidP="008A6312">
      <w:pPr>
        <w:ind w:left="6372" w:firstLine="708"/>
        <w:rPr>
          <w:b/>
        </w:rPr>
      </w:pPr>
      <w:r>
        <w:lastRenderedPageBreak/>
        <w:t>   </w:t>
      </w:r>
      <w:r>
        <w:rPr>
          <w:b/>
        </w:rPr>
        <w:t>Утверждаю:</w:t>
      </w:r>
    </w:p>
    <w:p w:rsidR="008A6312" w:rsidRDefault="008A6312" w:rsidP="008A6312">
      <w:pPr>
        <w:ind w:left="6372" w:hanging="252"/>
        <w:rPr>
          <w:b/>
          <w:sz w:val="16"/>
          <w:szCs w:val="16"/>
        </w:rPr>
      </w:pPr>
    </w:p>
    <w:p w:rsidR="008A6312" w:rsidRDefault="008A6312" w:rsidP="008A6312">
      <w:pPr>
        <w:ind w:left="6372" w:hanging="252"/>
      </w:pPr>
      <w:r>
        <w:t>Глава городского поселения –</w:t>
      </w:r>
    </w:p>
    <w:p w:rsidR="008A6312" w:rsidRDefault="008A6312" w:rsidP="008A6312">
      <w:pPr>
        <w:ind w:left="6372" w:hanging="252"/>
      </w:pPr>
      <w:r>
        <w:t>город Богучар</w:t>
      </w:r>
    </w:p>
    <w:p w:rsidR="008A6312" w:rsidRDefault="008A6312" w:rsidP="008A6312">
      <w:pPr>
        <w:ind w:left="6372" w:hanging="252"/>
        <w:rPr>
          <w:sz w:val="16"/>
          <w:szCs w:val="16"/>
        </w:rPr>
      </w:pPr>
    </w:p>
    <w:p w:rsidR="008A6312" w:rsidRDefault="008A6312" w:rsidP="008A6312">
      <w:pPr>
        <w:ind w:left="6372" w:hanging="252"/>
      </w:pPr>
      <w:r>
        <w:rPr>
          <w:u w:val="single"/>
        </w:rPr>
        <w:tab/>
      </w:r>
      <w:r>
        <w:rPr>
          <w:u w:val="single"/>
        </w:rPr>
        <w:tab/>
      </w:r>
      <w:r>
        <w:t xml:space="preserve">И.М. </w:t>
      </w:r>
      <w:proofErr w:type="spellStart"/>
      <w:r>
        <w:t>Нежельский</w:t>
      </w:r>
      <w:proofErr w:type="spellEnd"/>
    </w:p>
    <w:p w:rsidR="008A6312" w:rsidRDefault="008A6312" w:rsidP="008A6312">
      <w:pPr>
        <w:ind w:left="6372" w:hanging="252"/>
      </w:pPr>
      <w:r>
        <w:rPr>
          <w:u w:val="single"/>
        </w:rPr>
        <w:t xml:space="preserve">« 22 »  февраля   </w:t>
      </w:r>
      <w:r>
        <w:t>2013г.</w:t>
      </w:r>
    </w:p>
    <w:p w:rsidR="008A6312" w:rsidRDefault="008A6312" w:rsidP="008A6312">
      <w:pPr>
        <w:pStyle w:val="normal"/>
        <w:rPr>
          <w:sz w:val="16"/>
          <w:szCs w:val="16"/>
        </w:rPr>
      </w:pPr>
    </w:p>
    <w:p w:rsidR="008A6312" w:rsidRDefault="008A6312" w:rsidP="008A6312">
      <w:pPr>
        <w:pStyle w:val="normal"/>
        <w:jc w:val="center"/>
      </w:pPr>
      <w:r>
        <w:rPr>
          <w:bCs/>
        </w:rPr>
        <w:t>ПОЛОЖЕНИЕ</w:t>
      </w:r>
    </w:p>
    <w:p w:rsidR="008A6312" w:rsidRDefault="008A6312" w:rsidP="008A6312">
      <w:pPr>
        <w:pStyle w:val="normal"/>
        <w:jc w:val="center"/>
        <w:rPr>
          <w:b/>
        </w:rPr>
      </w:pPr>
      <w:r>
        <w:rPr>
          <w:b/>
          <w:bCs/>
        </w:rPr>
        <w:t>О создании благоприятных условий для  образования и деятельности товариществ собственников на территории городского поселения – город Богучар Богучарского муниципального района</w:t>
      </w:r>
    </w:p>
    <w:p w:rsidR="008A6312" w:rsidRDefault="008A6312" w:rsidP="008A6312">
      <w:pPr>
        <w:pStyle w:val="normal"/>
        <w:ind w:firstLine="540"/>
        <w:jc w:val="both"/>
      </w:pPr>
      <w:r>
        <w:t xml:space="preserve">    1. </w:t>
      </w:r>
      <w:proofErr w:type="gramStart"/>
      <w:r>
        <w:t xml:space="preserve">Настоящее Положение разработано в соответствии с  Жилищным кодексом Российской Федерации, Федеральным законом  от 21.07.2007 № 185-ФЗ «О Фонде содействия реформированию жилищно-коммунального хозяйства», Постановлением 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</w:t>
      </w:r>
      <w:proofErr w:type="gramEnd"/>
      <w:r>
        <w:t xml:space="preserve">, </w:t>
      </w:r>
      <w:proofErr w:type="gramStart"/>
      <w:r>
        <w:t xml:space="preserve">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иными нормативными правовыми актами Российской Федерации и направлено на формирование на территории </w:t>
      </w:r>
      <w:r>
        <w:rPr>
          <w:bCs/>
        </w:rPr>
        <w:t>городского поселения – город Богучар</w:t>
      </w:r>
      <w:r>
        <w:t xml:space="preserve"> системы мер по созданию благоприятных условий для образования и деятельности товариществ собственников жилья (далее - ТСЖ),  обеспечения  безопасных условий проживания граждан. </w:t>
      </w:r>
      <w:proofErr w:type="gramEnd"/>
    </w:p>
    <w:p w:rsidR="008A6312" w:rsidRDefault="008A6312" w:rsidP="008A6312">
      <w:pPr>
        <w:pStyle w:val="normal"/>
        <w:ind w:firstLine="540"/>
        <w:jc w:val="both"/>
      </w:pPr>
      <w:r>
        <w:t>   2. Создание благоприятных условий для образования и деятельности ТСЖ осуществляется в целях:</w:t>
      </w:r>
    </w:p>
    <w:p w:rsidR="008A6312" w:rsidRDefault="008A6312" w:rsidP="008A6312">
      <w:pPr>
        <w:pStyle w:val="normal"/>
        <w:ind w:firstLine="540"/>
        <w:jc w:val="both"/>
      </w:pPr>
      <w:r>
        <w:t>- защиты потребительских прав и интересов собственников помещений в многоквартирных домах;</w:t>
      </w:r>
    </w:p>
    <w:p w:rsidR="008A6312" w:rsidRDefault="008A6312" w:rsidP="008A6312">
      <w:pPr>
        <w:pStyle w:val="normal"/>
        <w:ind w:firstLine="540"/>
        <w:jc w:val="both"/>
      </w:pPr>
      <w:r>
        <w:t>- развития самоуправления в жилищной сфере.</w:t>
      </w:r>
    </w:p>
    <w:p w:rsidR="008A6312" w:rsidRDefault="008A6312" w:rsidP="008A6312">
      <w:pPr>
        <w:pStyle w:val="normal"/>
        <w:ind w:firstLine="540"/>
        <w:jc w:val="both"/>
      </w:pPr>
      <w:r>
        <w:t>Деятельность ТСЖ должна быть направлена на обеспечение благоприятных и безопасных условий проживания граждан, надлежащего содержания общего имущества в многоквартирном доме, решения вопросов пользования указанным имуществом, а также для реализации  иных  целей, предусмотренных законодательством.</w:t>
      </w:r>
    </w:p>
    <w:p w:rsidR="008A6312" w:rsidRDefault="008A6312" w:rsidP="008A6312">
      <w:pPr>
        <w:pStyle w:val="normal"/>
        <w:ind w:firstLine="540"/>
        <w:jc w:val="both"/>
      </w:pPr>
      <w:r>
        <w:t>ТСЖ руководствуются в своей деятельности интересами собственников помещений многоквартирного дома (домов).</w:t>
      </w:r>
    </w:p>
    <w:p w:rsidR="008A6312" w:rsidRDefault="008A6312" w:rsidP="008A6312">
      <w:pPr>
        <w:pStyle w:val="normal"/>
        <w:ind w:firstLine="540"/>
        <w:jc w:val="both"/>
      </w:pPr>
      <w:r>
        <w:t>   3. Создание благоприятных условий для образования и деятельности ТСЖ осуществляется на основе принципов:</w:t>
      </w:r>
    </w:p>
    <w:p w:rsidR="008A6312" w:rsidRDefault="008A6312" w:rsidP="008A6312">
      <w:pPr>
        <w:pStyle w:val="normal"/>
        <w:ind w:firstLine="540"/>
        <w:jc w:val="both"/>
      </w:pPr>
      <w:r>
        <w:t>- добровольности создания и деятельности объединений собственников помещений в многоквартирных домах (товариществ собственников жилья);</w:t>
      </w:r>
    </w:p>
    <w:p w:rsidR="008A6312" w:rsidRDefault="008A6312" w:rsidP="008A6312">
      <w:pPr>
        <w:pStyle w:val="normal"/>
        <w:ind w:firstLine="540"/>
        <w:jc w:val="both"/>
      </w:pPr>
      <w:r>
        <w:lastRenderedPageBreak/>
        <w:t>- обеспечения равных условий деятельности организаций в сфере управления многоквартирными домами и технической эксплуатации многоквартирных домов независимо от их организационно-правовой формы.</w:t>
      </w:r>
    </w:p>
    <w:p w:rsidR="008A6312" w:rsidRDefault="008A6312" w:rsidP="008A6312">
      <w:pPr>
        <w:pStyle w:val="normal"/>
        <w:ind w:firstLine="540"/>
        <w:jc w:val="both"/>
      </w:pPr>
      <w:r>
        <w:t xml:space="preserve">   4. Координацию и определение политики формирования благоприятных условий для создания и деятельности ТСЖ на территории </w:t>
      </w:r>
      <w:r>
        <w:rPr>
          <w:bCs/>
        </w:rPr>
        <w:t>городского поселения – город Богучар</w:t>
      </w:r>
      <w:r>
        <w:t xml:space="preserve"> осуществляет администрация городского поселения – город Богучар.</w:t>
      </w:r>
    </w:p>
    <w:p w:rsidR="008A6312" w:rsidRDefault="008A6312" w:rsidP="008A6312">
      <w:pPr>
        <w:pStyle w:val="normal"/>
        <w:ind w:firstLine="540"/>
        <w:jc w:val="both"/>
      </w:pPr>
      <w:r>
        <w:t>   5. Основными задачами администрации являются:</w:t>
      </w:r>
    </w:p>
    <w:p w:rsidR="008A6312" w:rsidRDefault="008A6312" w:rsidP="008A6312">
      <w:pPr>
        <w:pStyle w:val="normal"/>
        <w:ind w:firstLine="540"/>
        <w:jc w:val="both"/>
      </w:pPr>
      <w:r>
        <w:t>   1) создание условий для управления многоквартирными домами, которое предполагает:</w:t>
      </w:r>
    </w:p>
    <w:p w:rsidR="008A6312" w:rsidRDefault="008A6312" w:rsidP="008A6312">
      <w:pPr>
        <w:pStyle w:val="normal"/>
        <w:ind w:firstLine="540"/>
        <w:jc w:val="both"/>
      </w:pPr>
      <w:r>
        <w:t>- консультативную помощь, непосредственно связанную с деятельностью объединений собственников помещений в многоквартирных домах;</w:t>
      </w:r>
    </w:p>
    <w:p w:rsidR="008A6312" w:rsidRDefault="008A6312" w:rsidP="008A6312">
      <w:pPr>
        <w:pStyle w:val="normal"/>
        <w:ind w:firstLine="540"/>
        <w:jc w:val="both"/>
      </w:pPr>
      <w:r>
        <w:t>- создание равных условий деятельности организаций в сфере управления многоквартирными домами и технической эксплуатации многоквартирных домов независимо от их организационно-правовой формы;</w:t>
      </w:r>
    </w:p>
    <w:p w:rsidR="008A6312" w:rsidRDefault="008A6312" w:rsidP="008A6312">
      <w:pPr>
        <w:pStyle w:val="normal"/>
        <w:ind w:firstLine="540"/>
        <w:jc w:val="both"/>
      </w:pPr>
      <w:r>
        <w:t>   2) формирование условий для выбора способа управления многоквартирными домами в целях обеспечения благоприятных и безопасных условий проживания граждан в многоквартирном доме, сохранности и надлежащего содержания общего имущества многоквартирного дома;</w:t>
      </w:r>
    </w:p>
    <w:p w:rsidR="008A6312" w:rsidRDefault="008A6312" w:rsidP="008A6312">
      <w:pPr>
        <w:pStyle w:val="normal"/>
        <w:ind w:firstLine="540"/>
        <w:jc w:val="both"/>
      </w:pPr>
      <w:r>
        <w:t>   3) создание условий для эффективной деятельности ТСЖ:</w:t>
      </w:r>
    </w:p>
    <w:p w:rsidR="008A6312" w:rsidRDefault="008A6312" w:rsidP="008A6312">
      <w:pPr>
        <w:pStyle w:val="normal"/>
        <w:ind w:firstLine="540"/>
        <w:jc w:val="both"/>
      </w:pPr>
      <w:r>
        <w:t>- оказание содействия в оформлении земельных участков для передачи их в общую долевую собственность собственников помещений в многоквартирных домах, в которых действуют ТСЖ, в соответствии с действующим законодательством;</w:t>
      </w:r>
    </w:p>
    <w:p w:rsidR="008A6312" w:rsidRDefault="008A6312" w:rsidP="008A6312">
      <w:pPr>
        <w:pStyle w:val="normal"/>
        <w:ind w:firstLine="540"/>
        <w:jc w:val="both"/>
      </w:pPr>
      <w:r>
        <w:t>- оказание содействия в реализации решений ТСЖ;</w:t>
      </w:r>
    </w:p>
    <w:p w:rsidR="008A6312" w:rsidRDefault="008A6312" w:rsidP="008A6312">
      <w:pPr>
        <w:pStyle w:val="normal"/>
        <w:ind w:firstLine="540"/>
        <w:jc w:val="both"/>
      </w:pPr>
      <w:r>
        <w:t xml:space="preserve">   4) разъяснение порядка регистрации ТСЖ  в налоговых органах по месту ИХ нахождения; </w:t>
      </w:r>
    </w:p>
    <w:p w:rsidR="008A6312" w:rsidRDefault="008A6312" w:rsidP="008A6312">
      <w:pPr>
        <w:pStyle w:val="normal"/>
        <w:ind w:firstLine="540"/>
        <w:jc w:val="both"/>
      </w:pPr>
      <w:r>
        <w:t>   5) организация информационного сопровождения деятельности по привлечению населения к участию в управлении многоквартирными домами</w:t>
      </w:r>
    </w:p>
    <w:p w:rsidR="008A6312" w:rsidRDefault="008A6312" w:rsidP="008A6312">
      <w:pPr>
        <w:pStyle w:val="normal"/>
        <w:jc w:val="both"/>
      </w:pPr>
      <w:r>
        <w:t>            6) правовое консультативное сопровождение деятельности ТСЖ:</w:t>
      </w:r>
    </w:p>
    <w:p w:rsidR="008A6312" w:rsidRDefault="008A6312" w:rsidP="008A6312">
      <w:pPr>
        <w:pStyle w:val="normal"/>
        <w:jc w:val="both"/>
      </w:pPr>
      <w:r>
        <w:t>            - участие в проведении общих собраний собственников по созданию ТСЖ;</w:t>
      </w:r>
    </w:p>
    <w:p w:rsidR="008A6312" w:rsidRDefault="008A6312" w:rsidP="008A6312">
      <w:pPr>
        <w:pStyle w:val="normal"/>
        <w:jc w:val="both"/>
      </w:pPr>
      <w:r>
        <w:t>            -оказание консультативной помощи в регистрации ТСЖ в налоговых органах;</w:t>
      </w:r>
    </w:p>
    <w:p w:rsidR="008A6312" w:rsidRDefault="008A6312" w:rsidP="008A6312">
      <w:pPr>
        <w:pStyle w:val="normal"/>
        <w:jc w:val="both"/>
      </w:pPr>
      <w:r>
        <w:t>            - участие в проведении общих собраний собственников по вопросу проведения капитального ремонта;</w:t>
      </w:r>
    </w:p>
    <w:p w:rsidR="008A6312" w:rsidRDefault="008A6312" w:rsidP="008A6312">
      <w:pPr>
        <w:pStyle w:val="normal"/>
        <w:ind w:firstLine="540"/>
        <w:jc w:val="both"/>
      </w:pPr>
      <w:r>
        <w:t>   6. К основным обязанностям администрации относятся:</w:t>
      </w:r>
    </w:p>
    <w:p w:rsidR="008A6312" w:rsidRDefault="008A6312" w:rsidP="008A6312">
      <w:pPr>
        <w:pStyle w:val="normal"/>
        <w:ind w:firstLine="540"/>
        <w:jc w:val="both"/>
      </w:pPr>
      <w:r>
        <w:t>   1) оказание содействия гражданам в организации всех форм объединений собственников в жилищной сфере;</w:t>
      </w:r>
    </w:p>
    <w:p w:rsidR="008A6312" w:rsidRDefault="008A6312" w:rsidP="008A6312">
      <w:pPr>
        <w:pStyle w:val="normal"/>
        <w:ind w:firstLine="540"/>
        <w:jc w:val="both"/>
      </w:pPr>
      <w:r>
        <w:lastRenderedPageBreak/>
        <w:t>   2) содействие выбору собственниками помещений в многоквартирных домах способа управления такими домами - управление ТСЖ, которое может осуществляться в следующих формах:</w:t>
      </w:r>
    </w:p>
    <w:p w:rsidR="008A6312" w:rsidRDefault="008A6312" w:rsidP="008A6312">
      <w:pPr>
        <w:pStyle w:val="normal"/>
        <w:ind w:firstLine="540"/>
        <w:jc w:val="both"/>
      </w:pPr>
      <w:r>
        <w:t>- оказание консультативной помощи инициативным группам граждан в подготовке и проведении общих собраний собственников помещений;</w:t>
      </w:r>
    </w:p>
    <w:p w:rsidR="008A6312" w:rsidRDefault="008A6312" w:rsidP="008A6312">
      <w:pPr>
        <w:pStyle w:val="normal"/>
        <w:ind w:firstLine="540"/>
        <w:jc w:val="both"/>
      </w:pPr>
      <w:r>
        <w:t>- оказание консультативной помощи инициативным группам граждан в оформлении протоколов общих собраний собственников помещений;</w:t>
      </w:r>
    </w:p>
    <w:p w:rsidR="008A6312" w:rsidRDefault="008A6312" w:rsidP="008A6312">
      <w:pPr>
        <w:pStyle w:val="normal"/>
        <w:ind w:firstLine="540"/>
        <w:jc w:val="both"/>
      </w:pPr>
      <w:r>
        <w:t> - оказание помощи инициативным группам граждан в определении соответствующего состояния многоквартирного дома и пожеланиям собственников перечня услуг и работ по содержанию и ремонту общего имущества в многоквартирном доме;</w:t>
      </w:r>
    </w:p>
    <w:p w:rsidR="008A6312" w:rsidRDefault="008A6312" w:rsidP="008A6312">
      <w:pPr>
        <w:pStyle w:val="normal"/>
        <w:ind w:firstLine="540"/>
        <w:jc w:val="both"/>
      </w:pPr>
      <w:r>
        <w:t>- содействие инициативным группам граждан в получении описания общего имущества в многоквартирном доме;</w:t>
      </w:r>
    </w:p>
    <w:p w:rsidR="008A6312" w:rsidRDefault="008A6312" w:rsidP="008A6312">
      <w:pPr>
        <w:pStyle w:val="normal"/>
        <w:ind w:firstLine="540"/>
        <w:jc w:val="both"/>
      </w:pPr>
      <w:proofErr w:type="gramStart"/>
      <w:r>
        <w:t>3) оказание содействия в пределах своей компетенции ТСЖ, принявшим многоквартирные дома в управление, в реализации их решений по проведению капитального ремонта, с учетом законных прав и интересов собственников помещений в таких домах;</w:t>
      </w:r>
      <w:proofErr w:type="gramEnd"/>
    </w:p>
    <w:p w:rsidR="008A6312" w:rsidRDefault="008A6312" w:rsidP="008A6312">
      <w:pPr>
        <w:pStyle w:val="normal"/>
        <w:ind w:firstLine="540"/>
        <w:jc w:val="both"/>
      </w:pPr>
      <w:r>
        <w:t>4) информирование собственников помещений в многоквартирных домах об организациях, занятых в сфере управления многоквартирными домами, о формах управления, преимуществах создания ТСЖ как одной из форм управления многоквартирными домами.</w:t>
      </w:r>
    </w:p>
    <w:p w:rsidR="008A6312" w:rsidRDefault="008A6312" w:rsidP="008A6312">
      <w:pPr>
        <w:spacing w:before="100" w:beforeAutospacing="1" w:after="100" w:afterAutospacing="1"/>
      </w:pPr>
      <w:r>
        <w:t> </w:t>
      </w:r>
    </w:p>
    <w:p w:rsidR="008A6312" w:rsidRDefault="008A6312" w:rsidP="008A6312">
      <w:pPr>
        <w:rPr>
          <w:sz w:val="18"/>
          <w:szCs w:val="18"/>
        </w:rPr>
      </w:pPr>
    </w:p>
    <w:p w:rsidR="008A6312" w:rsidRDefault="008A6312" w:rsidP="008A6312">
      <w:pPr>
        <w:rPr>
          <w:sz w:val="18"/>
          <w:szCs w:val="18"/>
        </w:rPr>
      </w:pPr>
    </w:p>
    <w:p w:rsidR="008A6312" w:rsidRDefault="008A6312" w:rsidP="008A6312">
      <w:pPr>
        <w:rPr>
          <w:sz w:val="18"/>
          <w:szCs w:val="18"/>
        </w:rPr>
      </w:pPr>
    </w:p>
    <w:p w:rsidR="008A6312" w:rsidRDefault="008A6312" w:rsidP="008A6312">
      <w:pPr>
        <w:rPr>
          <w:sz w:val="18"/>
          <w:szCs w:val="18"/>
        </w:rPr>
      </w:pPr>
    </w:p>
    <w:p w:rsidR="008A6312" w:rsidRDefault="008A6312" w:rsidP="008A6312">
      <w:pPr>
        <w:rPr>
          <w:sz w:val="18"/>
          <w:szCs w:val="18"/>
        </w:rPr>
      </w:pPr>
    </w:p>
    <w:p w:rsidR="008A6312" w:rsidRDefault="008A6312" w:rsidP="008A6312">
      <w:pPr>
        <w:rPr>
          <w:sz w:val="18"/>
          <w:szCs w:val="18"/>
        </w:rPr>
      </w:pPr>
    </w:p>
    <w:p w:rsidR="008A6312" w:rsidRDefault="008A6312" w:rsidP="008A6312">
      <w:pPr>
        <w:rPr>
          <w:sz w:val="18"/>
          <w:szCs w:val="18"/>
        </w:rPr>
      </w:pPr>
    </w:p>
    <w:p w:rsidR="008A6312" w:rsidRDefault="008A6312" w:rsidP="008A6312">
      <w:pPr>
        <w:rPr>
          <w:sz w:val="18"/>
          <w:szCs w:val="18"/>
        </w:rPr>
      </w:pPr>
    </w:p>
    <w:p w:rsidR="008A6312" w:rsidRDefault="008A6312" w:rsidP="008A6312">
      <w:pPr>
        <w:rPr>
          <w:sz w:val="18"/>
          <w:szCs w:val="18"/>
        </w:rPr>
      </w:pPr>
    </w:p>
    <w:p w:rsidR="008A6312" w:rsidRDefault="008A6312" w:rsidP="008A6312">
      <w:pPr>
        <w:rPr>
          <w:sz w:val="18"/>
          <w:szCs w:val="18"/>
        </w:rPr>
      </w:pPr>
    </w:p>
    <w:p w:rsidR="008A6312" w:rsidRDefault="008A6312" w:rsidP="008A6312">
      <w:pPr>
        <w:rPr>
          <w:sz w:val="18"/>
          <w:szCs w:val="18"/>
        </w:rPr>
      </w:pPr>
    </w:p>
    <w:p w:rsidR="008A6312" w:rsidRDefault="008A6312" w:rsidP="008A6312">
      <w:pPr>
        <w:rPr>
          <w:sz w:val="18"/>
          <w:szCs w:val="18"/>
        </w:rPr>
      </w:pPr>
    </w:p>
    <w:p w:rsidR="008A6312" w:rsidRDefault="008A6312" w:rsidP="008A6312">
      <w:pPr>
        <w:rPr>
          <w:sz w:val="18"/>
          <w:szCs w:val="18"/>
        </w:rPr>
      </w:pPr>
    </w:p>
    <w:p w:rsidR="008A6312" w:rsidRDefault="008A6312" w:rsidP="008A6312">
      <w:pPr>
        <w:rPr>
          <w:sz w:val="18"/>
          <w:szCs w:val="18"/>
        </w:rPr>
      </w:pPr>
    </w:p>
    <w:p w:rsidR="008A6312" w:rsidRDefault="008A6312" w:rsidP="008A6312">
      <w:pPr>
        <w:rPr>
          <w:sz w:val="18"/>
          <w:szCs w:val="18"/>
        </w:rPr>
      </w:pPr>
    </w:p>
    <w:p w:rsidR="008A6312" w:rsidRDefault="008A6312" w:rsidP="008A6312">
      <w:pPr>
        <w:rPr>
          <w:sz w:val="18"/>
          <w:szCs w:val="18"/>
        </w:rPr>
      </w:pPr>
    </w:p>
    <w:p w:rsidR="008A6312" w:rsidRDefault="008A6312" w:rsidP="008A6312">
      <w:pPr>
        <w:rPr>
          <w:sz w:val="18"/>
          <w:szCs w:val="18"/>
        </w:rPr>
      </w:pPr>
    </w:p>
    <w:p w:rsidR="008A6312" w:rsidRDefault="008A6312" w:rsidP="008A6312">
      <w:pPr>
        <w:rPr>
          <w:sz w:val="18"/>
          <w:szCs w:val="18"/>
        </w:rPr>
      </w:pPr>
    </w:p>
    <w:p w:rsidR="008A6312" w:rsidRDefault="008A6312" w:rsidP="008A6312">
      <w:pPr>
        <w:rPr>
          <w:sz w:val="18"/>
          <w:szCs w:val="18"/>
        </w:rPr>
      </w:pPr>
      <w:bookmarkStart w:id="0" w:name="_GoBack"/>
      <w:bookmarkEnd w:id="0"/>
    </w:p>
    <w:sectPr w:rsidR="008A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C2"/>
    <w:rsid w:val="00465E36"/>
    <w:rsid w:val="00576FC2"/>
    <w:rsid w:val="005F59A8"/>
    <w:rsid w:val="008A6312"/>
    <w:rsid w:val="00D3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1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8A63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1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8A63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2013-03-11T07:42:00Z</dcterms:created>
  <dcterms:modified xsi:type="dcterms:W3CDTF">2013-03-11T07:42:00Z</dcterms:modified>
</cp:coreProperties>
</file>